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 xml:space="preserve">燃气探测器 ED100AFN 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本产品为天然气体泄漏探测器，采用数字智能程序分析技术，低功耗、高稳定的传感器，当检测到气体浓度超出设定范围时，探测器发送报警信号，让管控人员第一时间知道现场情况，及时做出处理，减少事件发生，被广泛用于家庭、宾馆、店铺等对危险性较大的场所。</w:t>
      </w:r>
    </w:p>
    <w:p>
      <w:pPr>
        <w:ind w:firstLine="36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drawing>
          <wp:inline distT="0" distB="0" distL="114300" distR="114300">
            <wp:extent cx="861695" cy="1049655"/>
            <wp:effectExtent l="0" t="0" r="1905" b="4445"/>
            <wp:docPr id="5" name="图片 5" descr="ED100AFN 燃气探测器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100AFN 燃气探测器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功能特性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壁挂式最佳，亦可吸顶，</w:t>
      </w: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适合86底盒安装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高稳定性半导体式气敏传感器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数字智能程序分析技术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具有警情消除</w:t>
      </w: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自动复位功能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具备按键测试功能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具备设备本地自检功能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具有联动电磁阀的</w:t>
      </w: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功能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8"/>
        <w:tblW w:w="0" w:type="auto"/>
        <w:tblInd w:w="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9"/>
        <w:gridCol w:w="6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100mm*86mm*40mm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AC 110~260V 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待机电流≤100mA，报警电流≤160mA(DC 12V)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探测气体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报警音量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≥70dBa(正前方1米处)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报警浓度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8%LEL±3%LEL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现场/联网报警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距离气源1.5m外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电子阀联动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6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相对湿度</w:t>
            </w:r>
          </w:p>
        </w:tc>
        <w:tc>
          <w:tcPr>
            <w:tcW w:w="61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≤95%(无凝结)</w:t>
            </w:r>
          </w:p>
        </w:tc>
      </w:tr>
    </w:tbl>
    <w:p>
      <w:pPr>
        <w:widowControl/>
        <w:jc w:val="left"/>
      </w:pPr>
    </w:p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燃气探测器 ED100A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本产品为天然气体泄漏探测器，采用数字智能程序分析技术，低功耗、高稳定的传感器，当检测到气体浓度超出设定范围时，探测器发送报警信号，让管控人员第一时间知道现场情况，及时做出处理减少事件发生，被广泛用于家庭、宾馆、店铺等对危险性较大的场所。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drawing>
          <wp:inline distT="0" distB="0" distL="114300" distR="114300">
            <wp:extent cx="802640" cy="977265"/>
            <wp:effectExtent l="0" t="0" r="10160" b="635"/>
            <wp:docPr id="4" name="图片 4" descr="ED100A 燃气探测器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100A 燃气探测器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壁挂式最佳，亦可吸顶，适合86底盒安装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高稳定性半导体式气敏传感器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数字智能程序分析技术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具有警情消除自动复位功能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具备按键测试功能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具备设备本地自检功能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外观专利设计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8"/>
        <w:tblW w:w="0" w:type="auto"/>
        <w:tblInd w:w="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6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100mm*86mm*40mm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 AC 110~260V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待机电流≤100mA ；报警电流≤150mA (DC 12V)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探测气体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报警音量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≥70dBa(正前方1米处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报警浓度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8%LEL±3%LEL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现场/联网报警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距离气源1.5m外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电子阀联动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0℃～55℃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相对湿度</w:t>
            </w:r>
          </w:p>
        </w:tc>
        <w:tc>
          <w:tcPr>
            <w:tcW w:w="64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≤95%(无凝结)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燃气探测器 ED100D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本产品为天然气体泄漏探测器，采用数字智能程序分析技术，低功耗、高稳定的传感器，当检测到气体浓度超出设定范围时，探测器向主发送报警信号，让管控人员第一时间知道现场情况，及时做出处理，减少事件发生，被广泛用于家庭、宾馆、店铺等对危险性较大的场所。</w:t>
      </w: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drawing>
          <wp:inline distT="0" distB="0" distL="114300" distR="114300">
            <wp:extent cx="1069340" cy="1278255"/>
            <wp:effectExtent l="0" t="0" r="10160" b="4445"/>
            <wp:docPr id="7" name="图片 7" descr="ED100D 燃气探测器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D100D 燃气探测器_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壁挂式最佳，亦可吸顶，适合86底盒安装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高稳定性半导体式气敏传感器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数字智能程序分析技术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具有警情消除自动复位功能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具备按键测试功能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支持本地报警(声光报警)，联网报警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具备设备本地自检功能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外观专利设计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8"/>
        <w:tblW w:w="0" w:type="auto"/>
        <w:tblInd w:w="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9"/>
        <w:gridCol w:w="6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100mm*86mm*40mm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DC 9~16V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待机电流≤100mA，报警电流≤150mA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探测气体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报警音量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≥70dBa(正前方1米处)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报警浓度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8%LEL±3%LEL 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现场/联网报警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壁挂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距离气源1.5m外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电子阀联动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0℃～55℃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9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相对湿度</w:t>
            </w:r>
          </w:p>
        </w:tc>
        <w:tc>
          <w:tcPr>
            <w:tcW w:w="604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≤95%(无凝结)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 xml:space="preserve">燃气探测器 ED101D/A 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本产品为天然气体泄漏探测器，采用数字智能程序分析技术，低功耗、高稳定的传感器，当检测到气体浓度超出设定范围时，探测器向主发送报警信号，让管控人员第一时间知道现场情况，及时做出处理，减少事件发生，被广泛用于家庭、宾馆、店铺等对危险性较大的场所。</w:t>
      </w: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drawing>
          <wp:inline distT="0" distB="0" distL="114300" distR="114300">
            <wp:extent cx="974090" cy="970915"/>
            <wp:effectExtent l="0" t="0" r="3810" b="6985"/>
            <wp:docPr id="8" name="图片 8" descr="ED101D 燃气探测器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D101D 燃气探测器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吸顶式最佳，亦可壁挂，适合86底盒安装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高稳定性半导体式气敏传感器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数字智能程序分析技术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具有警情消除自动复位功能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具备按键测试功能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具备设备本地自检功能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独特结构设计，内防虫，外美观，小巧精致</w:t>
      </w:r>
      <w:r>
        <w:rPr>
          <w:rFonts w:ascii="微软雅黑" w:hAnsi="微软雅黑" w:eastAsia="微软雅黑" w:cs="微软雅黑"/>
          <w:bCs/>
          <w:kern w:val="0"/>
          <w:sz w:val="18"/>
          <w:szCs w:val="18"/>
        </w:rPr>
        <w:tab/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外观专利设计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8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8"/>
        <w:gridCol w:w="6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95mm*95mm*32mm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DC 9~16V | AC 220V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pStyle w:val="7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待机电流 ≤100mA ；报警电流≤150mA (DC 12V)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探测气体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报警音量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≥70dBa(正前方1米处)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报警浓度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8%LEL±3%LEL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现场/联网报警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吸顶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距离气源1.5m外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电子阀联动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612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≤95%(无凝结)</w:t>
            </w:r>
          </w:p>
        </w:tc>
      </w:tr>
    </w:tbl>
    <w:p>
      <w:pPr>
        <w:widowControl/>
        <w:jc w:val="left"/>
      </w:pPr>
    </w:p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燃气探测器 ED102D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本产品为天然气体泄漏探测器，采用数字智能程序分析技术，低功耗、高稳定的传感器，当检测到气体浓度超出设定范围时，探测器向主发送报警信号，让管控人员第一时间知道现场情况，及时做出处理，减少事件发生，被广泛用于家庭、宾馆、店铺等对危险性较大的场所。</w:t>
      </w: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drawing>
          <wp:inline distT="0" distB="0" distL="114300" distR="114300">
            <wp:extent cx="949960" cy="951865"/>
            <wp:effectExtent l="0" t="0" r="2540" b="635"/>
            <wp:docPr id="9" name="图片 9" descr="ED102D 燃气探测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D102D 燃气探测器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吸顶式最佳，亦可壁挂，适合86底盒安装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高稳定性半导体式气敏传感器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数字智能程序分析技术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具有警情消除自动复位功能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具备按键测试功能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灵敏度可调，以适应不同环境的报警习惯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具备设备本地自检功能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独特结构设计，内防虫，外美观，小巧精致</w:t>
      </w:r>
      <w:r>
        <w:rPr>
          <w:rFonts w:ascii="微软雅黑" w:hAnsi="微软雅黑" w:eastAsia="微软雅黑" w:cs="微软雅黑"/>
          <w:bCs/>
          <w:kern w:val="0"/>
          <w:sz w:val="18"/>
          <w:szCs w:val="18"/>
        </w:rPr>
        <w:tab/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外观专利设计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8"/>
        <w:tblW w:w="0" w:type="auto"/>
        <w:tblInd w:w="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3"/>
        <w:gridCol w:w="6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φ100mm*48mm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DC 9~16V 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pStyle w:val="7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 xml:space="preserve">待机电流 ≤100mA ；报警电流≤150mA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探测气体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报警音量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≥70dBa(正前方1米处)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报警浓度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8%LEL±3%LEL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现场/联网报警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吸顶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距离气源1.5m外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电子阀联动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相对湿度</w:t>
            </w:r>
          </w:p>
        </w:tc>
        <w:tc>
          <w:tcPr>
            <w:tcW w:w="62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≤95%(无凝结)</w:t>
            </w:r>
          </w:p>
        </w:tc>
      </w:tr>
    </w:tbl>
    <w:p>
      <w:pPr>
        <w:pStyle w:val="7"/>
        <w:widowControl/>
        <w:spacing w:before="50" w:beforeAutospacing="0" w:after="50" w:afterAutospacing="0"/>
        <w:rPr>
          <w:rFonts w:ascii="sans-serif" w:hAnsi="sans-serif" w:eastAsia="sans-serif" w:cs="sans-serif"/>
          <w:color w:val="000000"/>
          <w:sz w:val="16"/>
          <w:szCs w:val="16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燃气探测器 ED103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本产品为天然气体泄漏探测器，采用数字智能程序分析技术，低功耗、高稳定的传感器，当检测到气体浓度超出设定范围时，探测器向主机发送报警信号，让管控人员第一时间知道现场情况，及时做出处理，减少事件发生，被广泛用于家庭、宾馆、店铺等对危险性较大的场所。</w:t>
      </w: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drawing>
          <wp:inline distT="0" distB="0" distL="114300" distR="114300">
            <wp:extent cx="1406525" cy="1257300"/>
            <wp:effectExtent l="0" t="0" r="3175" b="0"/>
            <wp:docPr id="12" name="图片 12" descr="ED103 燃气探测器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D103 燃气探测器_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吸顶/壁挂式，适合86底盒安装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高稳定性半导体式气敏传感器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数字智能程序分析技术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具有警情消除自动复位功能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具备按键测试功能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支持本地报警(声光报警)，联网报警</w:t>
      </w:r>
    </w:p>
    <w:p>
      <w:pPr>
        <w:pStyle w:val="17"/>
        <w:ind w:left="426" w:firstLine="0" w:firstLineChars="0"/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具备设备本地自检功能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独特结构设计，内防虫，外美观，小巧精致</w:t>
      </w:r>
      <w:r>
        <w:rPr>
          <w:rFonts w:ascii="微软雅黑" w:hAnsi="微软雅黑" w:eastAsia="微软雅黑" w:cs="微软雅黑"/>
          <w:bCs/>
          <w:kern w:val="0"/>
          <w:sz w:val="18"/>
          <w:szCs w:val="18"/>
        </w:rPr>
        <w:tab/>
      </w:r>
    </w:p>
    <w:p>
      <w:pPr>
        <w:shd w:val="clear" w:color="auto" w:fill="FFFFFF"/>
        <w:spacing w:before="360" w:after="24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p>
      <w:pPr>
        <w:widowControl/>
        <w:jc w:val="left"/>
      </w:pPr>
    </w:p>
    <w:tbl>
      <w:tblPr>
        <w:tblStyle w:val="8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8"/>
        <w:gridCol w:w="5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φ70mm*38mm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DC 12～24V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pStyle w:val="7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  <w:t>待机电流≤80mA；报警电流≤150mA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探测气体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报警音量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≥70dBa(正前方1米处)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报警浓度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8%LEL±3%LEL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现场/联网报警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吸顶/壁挂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安装高度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距离气源1.5m外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电子阀联动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589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≤95%(无凝结)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温感探测器 ED502I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本产品为温度探测器，当检测到温度超出设定范围时，探测器向主机发送报警信号，让管控人员第一时间知道现场情况，及时做出处理，减少事件发生，被广泛于家居、酒店、写字楼等危险性较大的场所。</w:t>
      </w: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drawing>
          <wp:inline distT="0" distB="0" distL="114300" distR="114300">
            <wp:extent cx="1428750" cy="1426845"/>
            <wp:effectExtent l="0" t="0" r="6350" b="8255"/>
            <wp:docPr id="10" name="图片 10" descr="ED502I 温感探测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D502I 温感探测器_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MS Gothic" w:hAnsi="MS Gothic" w:eastAsia="MS Gothic" w:cs="MS Gothic"/>
          <w:b/>
          <w:spacing w:val="15"/>
          <w:sz w:val="22"/>
        </w:rPr>
        <w:t>✪</w:t>
      </w:r>
      <w:r>
        <w:rPr>
          <w:rFonts w:hint="eastAsia" w:ascii="微软雅黑" w:hAnsi="微软雅黑" w:eastAsia="微软雅黑" w:cs="微软雅黑"/>
          <w:b/>
          <w:spacing w:val="15"/>
          <w:sz w:val="22"/>
        </w:rPr>
        <w:t>功能特性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高精密温度传感器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具有断电报警复位；磁铁式测试设计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kern w:val="0"/>
          <w:sz w:val="18"/>
          <w:szCs w:val="18"/>
        </w:rPr>
        <w:t>报警输出NC/NO可选，适应不同的控制主机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8"/>
        <w:tblW w:w="0" w:type="auto"/>
        <w:tblInd w:w="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4"/>
        <w:gridCol w:w="5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78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φ 105mm*48mm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78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DC 12V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78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待机≤60μA  ；报警≤55mA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报警温度</w:t>
            </w:r>
          </w:p>
        </w:tc>
        <w:tc>
          <w:tcPr>
            <w:tcW w:w="578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57℃±5℃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578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现场/联网报警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78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吸顶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78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78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4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相对湿度</w:t>
            </w:r>
          </w:p>
        </w:tc>
        <w:tc>
          <w:tcPr>
            <w:tcW w:w="578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≤95%(无凝结)</w:t>
            </w:r>
          </w:p>
        </w:tc>
      </w:tr>
    </w:tbl>
    <w:p>
      <w:pPr>
        <w:widowControl/>
        <w:jc w:val="left"/>
      </w:pPr>
    </w:p>
    <w:p>
      <w:pPr>
        <w:pStyle w:val="7"/>
        <w:widowControl/>
        <w:spacing w:before="50" w:beforeAutospacing="0" w:after="50" w:afterAutospacing="0"/>
        <w:rPr>
          <w:rFonts w:ascii="sans-serif" w:hAnsi="sans-serif" w:eastAsia="sans-serif" w:cs="sans-serif"/>
          <w:color w:val="000000"/>
          <w:sz w:val="16"/>
          <w:szCs w:val="16"/>
        </w:rPr>
      </w:pPr>
    </w:p>
    <w:p>
      <w:pPr>
        <w:widowControl/>
        <w:jc w:val="left"/>
      </w:pPr>
    </w:p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感烟探测器 ED800N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本产品为烟雾探测器，采用数字智能程序分析技术，光电式探测方式，当检测到烟雾浓度超出设定范围时，探测器向主机发送报警信号，让管控人员第一时间知道现场情况，及时做出处理，减少事件发生，被广泛于家庭、酒店、店铺、银行等危险性较大的场所</w:t>
      </w:r>
    </w:p>
    <w:p>
      <w:pPr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drawing>
          <wp:inline distT="0" distB="0" distL="114300" distR="114300">
            <wp:extent cx="1383030" cy="1424305"/>
            <wp:effectExtent l="0" t="0" r="1270" b="10795"/>
            <wp:docPr id="1" name="图片 1" descr="ED800N 烟感探测器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800N 烟感探测器_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 xml:space="preserve"> 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自动复位;磁铁式测试功能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光电式探测；数字智能程序分析技术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报警输出NC/NO可选，适应不同的控制主机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8"/>
        <w:tblW w:w="0" w:type="auto"/>
        <w:tblInd w:w="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5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58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φ105mm*54mm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58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DC 12V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58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待机电流≤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mA ；报警电流≤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58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现场/联网报警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58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监测范围</w:t>
            </w:r>
          </w:p>
        </w:tc>
        <w:tc>
          <w:tcPr>
            <w:tcW w:w="58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安装方式</w:t>
            </w:r>
          </w:p>
        </w:tc>
        <w:tc>
          <w:tcPr>
            <w:tcW w:w="58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吸顶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58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相对湿度</w:t>
            </w:r>
          </w:p>
        </w:tc>
        <w:tc>
          <w:tcPr>
            <w:tcW w:w="587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≤95%(无凝结)</w:t>
            </w:r>
          </w:p>
        </w:tc>
      </w:tr>
    </w:tbl>
    <w:p>
      <w:pPr>
        <w:pStyle w:val="2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水浸探测器 ED798</w:t>
      </w:r>
    </w:p>
    <w:p>
      <w:pPr>
        <w:ind w:firstLine="360" w:firstLineChars="200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t>本产品为检测环境内水浸状态的探测器，当探测器检测到水浸时，探测器向主机发送报警信号，让管控人员第一时间知道现场情况，及时做出处理，减少事件发生，被广泛用于家庭、宾馆、体育馆等对危险性较大的场所。</w:t>
      </w:r>
    </w:p>
    <w:p>
      <w:pPr>
        <w:ind w:firstLine="360" w:firstLineChars="200"/>
        <w:jc w:val="center"/>
        <w:rPr>
          <w:rFonts w:ascii="微软雅黑" w:hAnsi="微软雅黑" w:eastAsia="微软雅黑" w:cs="宋体"/>
          <w:sz w:val="18"/>
          <w:szCs w:val="20"/>
        </w:rPr>
      </w:pPr>
      <w:r>
        <w:rPr>
          <w:rFonts w:hint="eastAsia" w:ascii="微软雅黑" w:hAnsi="微软雅黑" w:eastAsia="微软雅黑" w:cs="宋体"/>
          <w:sz w:val="18"/>
          <w:szCs w:val="20"/>
        </w:rPr>
        <w:drawing>
          <wp:inline distT="0" distB="0" distL="114300" distR="114300">
            <wp:extent cx="1059180" cy="998220"/>
            <wp:effectExtent l="0" t="0" r="7620" b="5080"/>
            <wp:docPr id="11" name="图片 11" descr="ED798 水浸探测器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D798 水浸探测器_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✪功能特性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声光报警、警报解除自动复位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探测导电液体；多点探测，可外接8对探针</w:t>
      </w:r>
    </w:p>
    <w:p>
      <w:pPr>
        <w:pStyle w:val="17"/>
        <w:ind w:left="426" w:firstLine="0" w:firstLineChars="0"/>
        <w:rPr>
          <w:rFonts w:ascii="微软雅黑" w:hAnsi="微软雅黑" w:eastAsia="微软雅黑" w:cs="微软雅黑"/>
          <w:bCs/>
          <w:kern w:val="0"/>
          <w:sz w:val="16"/>
          <w:szCs w:val="16"/>
        </w:rPr>
      </w:pPr>
      <w:r>
        <w:rPr>
          <w:rFonts w:hint="eastAsia" w:ascii="微软雅黑" w:hAnsi="微软雅黑" w:eastAsia="微软雅黑" w:cs="微软雅黑"/>
          <w:bCs/>
          <w:kern w:val="0"/>
          <w:sz w:val="16"/>
          <w:szCs w:val="16"/>
        </w:rPr>
        <w:t>报警输出NC/NO可选，适应不同的控制主机</w:t>
      </w:r>
    </w:p>
    <w:p>
      <w:pPr>
        <w:shd w:val="clear" w:color="auto" w:fill="FFFFFF"/>
        <w:spacing w:before="360" w:after="360"/>
        <w:jc w:val="left"/>
        <w:outlineLvl w:val="1"/>
        <w:rPr>
          <w:rFonts w:ascii="MS Gothic" w:hAnsi="MS Gothic" w:eastAsia="MS Gothic" w:cs="MS Gothic"/>
          <w:b/>
          <w:spacing w:val="15"/>
          <w:szCs w:val="21"/>
        </w:rPr>
      </w:pPr>
      <w:r>
        <w:rPr>
          <w:rFonts w:hint="eastAsia" w:ascii="MS Gothic" w:hAnsi="MS Gothic" w:eastAsia="MS Gothic" w:cs="MS Gothic"/>
          <w:b/>
          <w:spacing w:val="15"/>
          <w:szCs w:val="21"/>
        </w:rPr>
        <w:t>✪技</w:t>
      </w:r>
      <w:r>
        <w:rPr>
          <w:rFonts w:hint="eastAsia" w:ascii="微软雅黑" w:hAnsi="微软雅黑" w:eastAsia="微软雅黑" w:cs="微软雅黑"/>
          <w:b/>
          <w:spacing w:val="15"/>
          <w:szCs w:val="21"/>
        </w:rPr>
        <w:t>术规</w:t>
      </w:r>
      <w:r>
        <w:rPr>
          <w:rFonts w:hint="eastAsia" w:ascii="MS Gothic" w:hAnsi="MS Gothic" w:eastAsia="MS Gothic" w:cs="MS Gothic"/>
          <w:b/>
          <w:spacing w:val="15"/>
          <w:szCs w:val="21"/>
        </w:rPr>
        <w:t>格</w:t>
      </w:r>
    </w:p>
    <w:tbl>
      <w:tblPr>
        <w:tblStyle w:val="8"/>
        <w:tblW w:w="0" w:type="auto"/>
        <w:tblInd w:w="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5"/>
        <w:gridCol w:w="6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24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89mm*60mm*21mm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24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DC 12V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24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待机电流≤15mA；报警电流≤25mA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报警输出</w:t>
            </w:r>
          </w:p>
        </w:tc>
        <w:tc>
          <w:tcPr>
            <w:tcW w:w="624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NC/NO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探针长度</w:t>
            </w:r>
          </w:p>
        </w:tc>
        <w:tc>
          <w:tcPr>
            <w:tcW w:w="624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外接探针</w:t>
            </w:r>
          </w:p>
        </w:tc>
        <w:tc>
          <w:tcPr>
            <w:tcW w:w="624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接线长度≤8m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24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-10℃～55℃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5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6247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≤95%(无凝结)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ans-seri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微软雅黑" w:hAnsi="微软雅黑" w:eastAsia="微软雅黑"/>
        <w:color w:val="00B050"/>
        <w:sz w:val="16"/>
      </w:rPr>
    </w:pPr>
    <w:r>
      <w:rPr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color w:val="00B050"/>
        <w:sz w:val="16"/>
      </w:rPr>
      <w:t>精华隆智慧感知科技(深圳)股份有限公司</w:t>
    </w:r>
  </w:p>
  <w:p>
    <w:pPr>
      <w:jc w:val="center"/>
      <w:rPr>
        <w:rFonts w:ascii="微软雅黑" w:hAnsi="微软雅黑" w:eastAsia="微软雅黑"/>
        <w:color w:val="00B050"/>
        <w:sz w:val="16"/>
      </w:rPr>
    </w:pPr>
    <w:r>
      <w:rPr>
        <w:rFonts w:hint="eastAsia" w:ascii="微软雅黑" w:hAnsi="微软雅黑" w:eastAsia="微软雅黑"/>
        <w:color w:val="00B050"/>
        <w:sz w:val="16"/>
      </w:rPr>
      <w:t>INNOPRO TECHNOLOGY CO.,</w:t>
    </w:r>
    <w:r>
      <w:rPr>
        <w:rFonts w:ascii="微软雅黑" w:hAnsi="微软雅黑" w:eastAsia="微软雅黑"/>
        <w:color w:val="00B050"/>
        <w:sz w:val="16"/>
      </w:rPr>
      <w:t xml:space="preserve"> </w:t>
    </w:r>
    <w:r>
      <w:rPr>
        <w:rFonts w:hint="eastAsia" w:ascii="微软雅黑" w:hAnsi="微软雅黑" w:eastAsia="微软雅黑"/>
        <w:color w:val="00B050"/>
        <w:sz w:val="16"/>
      </w:rPr>
      <w:t>LTD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840" w:firstLine="6720" w:firstLineChars="3200"/>
    </w:pPr>
    <w: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1B"/>
    <w:rsid w:val="00032A37"/>
    <w:rsid w:val="00084E60"/>
    <w:rsid w:val="00090B47"/>
    <w:rsid w:val="000F62AB"/>
    <w:rsid w:val="000F7B32"/>
    <w:rsid w:val="00114905"/>
    <w:rsid w:val="00130E3B"/>
    <w:rsid w:val="00186DCE"/>
    <w:rsid w:val="001A2F1D"/>
    <w:rsid w:val="002123B9"/>
    <w:rsid w:val="00213AD3"/>
    <w:rsid w:val="00242B72"/>
    <w:rsid w:val="0024392C"/>
    <w:rsid w:val="00262A1F"/>
    <w:rsid w:val="002950A1"/>
    <w:rsid w:val="002A3DBF"/>
    <w:rsid w:val="0038027D"/>
    <w:rsid w:val="003D2A27"/>
    <w:rsid w:val="003F171A"/>
    <w:rsid w:val="0042617D"/>
    <w:rsid w:val="00433D0B"/>
    <w:rsid w:val="00477EB6"/>
    <w:rsid w:val="004C168F"/>
    <w:rsid w:val="004F50AC"/>
    <w:rsid w:val="00503540"/>
    <w:rsid w:val="00523B9B"/>
    <w:rsid w:val="005754F9"/>
    <w:rsid w:val="005E3581"/>
    <w:rsid w:val="00656619"/>
    <w:rsid w:val="006B788B"/>
    <w:rsid w:val="00701F40"/>
    <w:rsid w:val="00720762"/>
    <w:rsid w:val="0075176D"/>
    <w:rsid w:val="00754113"/>
    <w:rsid w:val="00772366"/>
    <w:rsid w:val="00777EA7"/>
    <w:rsid w:val="007F414B"/>
    <w:rsid w:val="00843B7B"/>
    <w:rsid w:val="00894E61"/>
    <w:rsid w:val="008A3C26"/>
    <w:rsid w:val="00954048"/>
    <w:rsid w:val="0097264B"/>
    <w:rsid w:val="00986C33"/>
    <w:rsid w:val="009F3946"/>
    <w:rsid w:val="00A03C1D"/>
    <w:rsid w:val="00A43DF5"/>
    <w:rsid w:val="00A842F6"/>
    <w:rsid w:val="00B60330"/>
    <w:rsid w:val="00B87BAD"/>
    <w:rsid w:val="00BA1B19"/>
    <w:rsid w:val="00BC33F2"/>
    <w:rsid w:val="00BC7171"/>
    <w:rsid w:val="00BD5FCA"/>
    <w:rsid w:val="00C07F66"/>
    <w:rsid w:val="00C1384F"/>
    <w:rsid w:val="00C160F6"/>
    <w:rsid w:val="00CA0053"/>
    <w:rsid w:val="00D772EA"/>
    <w:rsid w:val="00D81EDC"/>
    <w:rsid w:val="00D84B1D"/>
    <w:rsid w:val="00DB131B"/>
    <w:rsid w:val="00E772B5"/>
    <w:rsid w:val="00E85FBC"/>
    <w:rsid w:val="00EA58A9"/>
    <w:rsid w:val="00EF05EB"/>
    <w:rsid w:val="00F237DE"/>
    <w:rsid w:val="00F510F9"/>
    <w:rsid w:val="00F53275"/>
    <w:rsid w:val="00F54161"/>
    <w:rsid w:val="025443AD"/>
    <w:rsid w:val="02C22052"/>
    <w:rsid w:val="032E77FA"/>
    <w:rsid w:val="04460817"/>
    <w:rsid w:val="04D824B3"/>
    <w:rsid w:val="063B74AD"/>
    <w:rsid w:val="06884034"/>
    <w:rsid w:val="06D60C77"/>
    <w:rsid w:val="07220784"/>
    <w:rsid w:val="07942045"/>
    <w:rsid w:val="08692D9A"/>
    <w:rsid w:val="09794229"/>
    <w:rsid w:val="09963B81"/>
    <w:rsid w:val="0A121A3D"/>
    <w:rsid w:val="0A9F7722"/>
    <w:rsid w:val="0AF7019B"/>
    <w:rsid w:val="0B6A11E9"/>
    <w:rsid w:val="0BD06E2C"/>
    <w:rsid w:val="0C337E77"/>
    <w:rsid w:val="0C580DED"/>
    <w:rsid w:val="0C8F2FF7"/>
    <w:rsid w:val="0CBA4942"/>
    <w:rsid w:val="0CD35BA9"/>
    <w:rsid w:val="0CFC401D"/>
    <w:rsid w:val="0D0265DB"/>
    <w:rsid w:val="0D330CB9"/>
    <w:rsid w:val="0D3C4CA1"/>
    <w:rsid w:val="0F013BA8"/>
    <w:rsid w:val="10095F3B"/>
    <w:rsid w:val="100C0808"/>
    <w:rsid w:val="10CF2857"/>
    <w:rsid w:val="111E75BD"/>
    <w:rsid w:val="11862911"/>
    <w:rsid w:val="11FC2913"/>
    <w:rsid w:val="12153016"/>
    <w:rsid w:val="12B92C9B"/>
    <w:rsid w:val="138C4867"/>
    <w:rsid w:val="13BF1920"/>
    <w:rsid w:val="14124FAD"/>
    <w:rsid w:val="142D5AA8"/>
    <w:rsid w:val="149C3413"/>
    <w:rsid w:val="14CF492C"/>
    <w:rsid w:val="14FD0DE0"/>
    <w:rsid w:val="150A18CF"/>
    <w:rsid w:val="169C4EC2"/>
    <w:rsid w:val="171001AD"/>
    <w:rsid w:val="171331AB"/>
    <w:rsid w:val="178A4B17"/>
    <w:rsid w:val="17985FDA"/>
    <w:rsid w:val="18144AEE"/>
    <w:rsid w:val="18206F40"/>
    <w:rsid w:val="19C55A67"/>
    <w:rsid w:val="1AF36654"/>
    <w:rsid w:val="1B414220"/>
    <w:rsid w:val="1B4E4523"/>
    <w:rsid w:val="1B547656"/>
    <w:rsid w:val="1BD44885"/>
    <w:rsid w:val="1D082334"/>
    <w:rsid w:val="1D77145E"/>
    <w:rsid w:val="1DC245B4"/>
    <w:rsid w:val="1DE34FE3"/>
    <w:rsid w:val="1ECE46AD"/>
    <w:rsid w:val="1F182B23"/>
    <w:rsid w:val="1F481D99"/>
    <w:rsid w:val="1FFF1431"/>
    <w:rsid w:val="20584D50"/>
    <w:rsid w:val="20F37827"/>
    <w:rsid w:val="211E333C"/>
    <w:rsid w:val="21441305"/>
    <w:rsid w:val="21524FE7"/>
    <w:rsid w:val="21580D3A"/>
    <w:rsid w:val="21CA2AB6"/>
    <w:rsid w:val="22235C4B"/>
    <w:rsid w:val="226C3551"/>
    <w:rsid w:val="227973DF"/>
    <w:rsid w:val="234A5F15"/>
    <w:rsid w:val="23713459"/>
    <w:rsid w:val="238B4B5F"/>
    <w:rsid w:val="23F7160A"/>
    <w:rsid w:val="24222A5D"/>
    <w:rsid w:val="243A01A5"/>
    <w:rsid w:val="24412427"/>
    <w:rsid w:val="24BD0B88"/>
    <w:rsid w:val="25606753"/>
    <w:rsid w:val="25674F92"/>
    <w:rsid w:val="266C2C8C"/>
    <w:rsid w:val="26EC0C81"/>
    <w:rsid w:val="27275D01"/>
    <w:rsid w:val="27C44E73"/>
    <w:rsid w:val="27C47997"/>
    <w:rsid w:val="28046307"/>
    <w:rsid w:val="28047EB4"/>
    <w:rsid w:val="2820493C"/>
    <w:rsid w:val="28216A93"/>
    <w:rsid w:val="28BF49BE"/>
    <w:rsid w:val="28D45890"/>
    <w:rsid w:val="299232B3"/>
    <w:rsid w:val="29EA0A90"/>
    <w:rsid w:val="2AEC094E"/>
    <w:rsid w:val="2AF6379D"/>
    <w:rsid w:val="2B7B4FA6"/>
    <w:rsid w:val="2B8A432D"/>
    <w:rsid w:val="2BAA684E"/>
    <w:rsid w:val="2BBB6406"/>
    <w:rsid w:val="2C4951CD"/>
    <w:rsid w:val="2CD341C3"/>
    <w:rsid w:val="2CD443E7"/>
    <w:rsid w:val="2CE07FB5"/>
    <w:rsid w:val="2D347600"/>
    <w:rsid w:val="2E6D4D3F"/>
    <w:rsid w:val="2E722455"/>
    <w:rsid w:val="2EB1734A"/>
    <w:rsid w:val="2ED84235"/>
    <w:rsid w:val="2F143BBC"/>
    <w:rsid w:val="2F637D77"/>
    <w:rsid w:val="2F8C040C"/>
    <w:rsid w:val="2F9A599D"/>
    <w:rsid w:val="2FA35957"/>
    <w:rsid w:val="2FC00FE8"/>
    <w:rsid w:val="2FC02A4F"/>
    <w:rsid w:val="2FD21FDA"/>
    <w:rsid w:val="2FED2C2B"/>
    <w:rsid w:val="3098125D"/>
    <w:rsid w:val="31563C1E"/>
    <w:rsid w:val="31710ED3"/>
    <w:rsid w:val="31825DEE"/>
    <w:rsid w:val="31851258"/>
    <w:rsid w:val="3191153A"/>
    <w:rsid w:val="31BD7233"/>
    <w:rsid w:val="323E7765"/>
    <w:rsid w:val="33C66439"/>
    <w:rsid w:val="33F23D0E"/>
    <w:rsid w:val="34AB4CAC"/>
    <w:rsid w:val="3545592C"/>
    <w:rsid w:val="359D6ECA"/>
    <w:rsid w:val="36460972"/>
    <w:rsid w:val="366B25C5"/>
    <w:rsid w:val="37823441"/>
    <w:rsid w:val="3784076F"/>
    <w:rsid w:val="38A75168"/>
    <w:rsid w:val="38E54A9D"/>
    <w:rsid w:val="392D2A3B"/>
    <w:rsid w:val="3A34064D"/>
    <w:rsid w:val="3A584D88"/>
    <w:rsid w:val="3A870CD6"/>
    <w:rsid w:val="3B2D1070"/>
    <w:rsid w:val="3B994336"/>
    <w:rsid w:val="3B9F560D"/>
    <w:rsid w:val="3BAF2D8C"/>
    <w:rsid w:val="3BCD70BB"/>
    <w:rsid w:val="3C067938"/>
    <w:rsid w:val="3C1057A4"/>
    <w:rsid w:val="3C87194F"/>
    <w:rsid w:val="3CB45660"/>
    <w:rsid w:val="3D014B92"/>
    <w:rsid w:val="3D1823CB"/>
    <w:rsid w:val="3DEB7513"/>
    <w:rsid w:val="3E292ADA"/>
    <w:rsid w:val="3E8C5170"/>
    <w:rsid w:val="3EC52FC4"/>
    <w:rsid w:val="3ED068F6"/>
    <w:rsid w:val="3FC02016"/>
    <w:rsid w:val="3FCF3736"/>
    <w:rsid w:val="408C2990"/>
    <w:rsid w:val="40C16D48"/>
    <w:rsid w:val="42807113"/>
    <w:rsid w:val="42D40519"/>
    <w:rsid w:val="430B1F67"/>
    <w:rsid w:val="435B7065"/>
    <w:rsid w:val="43CC0AFB"/>
    <w:rsid w:val="44042585"/>
    <w:rsid w:val="44541222"/>
    <w:rsid w:val="450F6F67"/>
    <w:rsid w:val="45393357"/>
    <w:rsid w:val="46005FF9"/>
    <w:rsid w:val="46107331"/>
    <w:rsid w:val="46964EB6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A502C59"/>
    <w:rsid w:val="4B111C1D"/>
    <w:rsid w:val="4B1C40A4"/>
    <w:rsid w:val="4C313FC1"/>
    <w:rsid w:val="4D9D14D9"/>
    <w:rsid w:val="4DFE6628"/>
    <w:rsid w:val="4E6E1400"/>
    <w:rsid w:val="4EE0445E"/>
    <w:rsid w:val="4F207153"/>
    <w:rsid w:val="4FD920DC"/>
    <w:rsid w:val="50807208"/>
    <w:rsid w:val="50A13745"/>
    <w:rsid w:val="50D765E7"/>
    <w:rsid w:val="51C8704A"/>
    <w:rsid w:val="524016B5"/>
    <w:rsid w:val="52443D83"/>
    <w:rsid w:val="52DA093B"/>
    <w:rsid w:val="53C94E5B"/>
    <w:rsid w:val="53E11D87"/>
    <w:rsid w:val="54920D3D"/>
    <w:rsid w:val="54DF467B"/>
    <w:rsid w:val="55465EF9"/>
    <w:rsid w:val="556B003D"/>
    <w:rsid w:val="557A327D"/>
    <w:rsid w:val="557B6B62"/>
    <w:rsid w:val="558761BD"/>
    <w:rsid w:val="55ED3516"/>
    <w:rsid w:val="56271CA5"/>
    <w:rsid w:val="563D61F7"/>
    <w:rsid w:val="566E797F"/>
    <w:rsid w:val="5674562B"/>
    <w:rsid w:val="58B82A1B"/>
    <w:rsid w:val="59473A36"/>
    <w:rsid w:val="5948770A"/>
    <w:rsid w:val="59B83F6F"/>
    <w:rsid w:val="5A2360B0"/>
    <w:rsid w:val="5A3B2EBD"/>
    <w:rsid w:val="5A500412"/>
    <w:rsid w:val="5A766901"/>
    <w:rsid w:val="5A8A428F"/>
    <w:rsid w:val="5AAC5B70"/>
    <w:rsid w:val="5ACE4C25"/>
    <w:rsid w:val="5B150CDF"/>
    <w:rsid w:val="5B4C1AC2"/>
    <w:rsid w:val="5BA050A2"/>
    <w:rsid w:val="5C16170D"/>
    <w:rsid w:val="5C397523"/>
    <w:rsid w:val="5D2E5B3A"/>
    <w:rsid w:val="5D737FC3"/>
    <w:rsid w:val="5DEB1DE7"/>
    <w:rsid w:val="5EA93BFD"/>
    <w:rsid w:val="5EAC2E1E"/>
    <w:rsid w:val="5F296E40"/>
    <w:rsid w:val="5F374FBA"/>
    <w:rsid w:val="5F744478"/>
    <w:rsid w:val="5FC65852"/>
    <w:rsid w:val="5FCE5F0D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E62F25"/>
    <w:rsid w:val="62A07875"/>
    <w:rsid w:val="62CD7446"/>
    <w:rsid w:val="63102DEC"/>
    <w:rsid w:val="63164925"/>
    <w:rsid w:val="63E36248"/>
    <w:rsid w:val="641A16BC"/>
    <w:rsid w:val="642952F0"/>
    <w:rsid w:val="64342426"/>
    <w:rsid w:val="64785F80"/>
    <w:rsid w:val="648E35F5"/>
    <w:rsid w:val="64A77411"/>
    <w:rsid w:val="655D0353"/>
    <w:rsid w:val="65FD5B0C"/>
    <w:rsid w:val="66386AA7"/>
    <w:rsid w:val="6653660A"/>
    <w:rsid w:val="66887FC2"/>
    <w:rsid w:val="671E0424"/>
    <w:rsid w:val="67E34E4F"/>
    <w:rsid w:val="680278CE"/>
    <w:rsid w:val="68AF3182"/>
    <w:rsid w:val="68D64D9C"/>
    <w:rsid w:val="68DC68C3"/>
    <w:rsid w:val="68E63214"/>
    <w:rsid w:val="69886768"/>
    <w:rsid w:val="69E81FFD"/>
    <w:rsid w:val="6A9C32D5"/>
    <w:rsid w:val="6B0E19A6"/>
    <w:rsid w:val="6B853498"/>
    <w:rsid w:val="6B97318D"/>
    <w:rsid w:val="6BAB6DAD"/>
    <w:rsid w:val="6CCE1AB5"/>
    <w:rsid w:val="6D297848"/>
    <w:rsid w:val="6D2A2004"/>
    <w:rsid w:val="6D9B1498"/>
    <w:rsid w:val="6DD81D3E"/>
    <w:rsid w:val="6DF2288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16E46E3"/>
    <w:rsid w:val="719A78A5"/>
    <w:rsid w:val="71A01490"/>
    <w:rsid w:val="71E20667"/>
    <w:rsid w:val="720222C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6A70F32"/>
    <w:rsid w:val="76ED30FF"/>
    <w:rsid w:val="779F7880"/>
    <w:rsid w:val="77D8583B"/>
    <w:rsid w:val="7818562B"/>
    <w:rsid w:val="785D2479"/>
    <w:rsid w:val="78C76867"/>
    <w:rsid w:val="78F31672"/>
    <w:rsid w:val="791B20BE"/>
    <w:rsid w:val="79390776"/>
    <w:rsid w:val="793E7501"/>
    <w:rsid w:val="79AE6DFD"/>
    <w:rsid w:val="7A6923D1"/>
    <w:rsid w:val="7AAA0304"/>
    <w:rsid w:val="7BA238ED"/>
    <w:rsid w:val="7BB1362F"/>
    <w:rsid w:val="7BEA7123"/>
    <w:rsid w:val="7C1C047A"/>
    <w:rsid w:val="7C4875CD"/>
    <w:rsid w:val="7C605B87"/>
    <w:rsid w:val="7C6D10EA"/>
    <w:rsid w:val="7C721997"/>
    <w:rsid w:val="7C9E2B0D"/>
    <w:rsid w:val="7CA8355D"/>
    <w:rsid w:val="7D0C3235"/>
    <w:rsid w:val="7DC86B96"/>
    <w:rsid w:val="7E3D3A40"/>
    <w:rsid w:val="7E9E2158"/>
    <w:rsid w:val="7ED34B85"/>
    <w:rsid w:val="7F365C56"/>
    <w:rsid w:val="7F3951CA"/>
    <w:rsid w:val="7FB72EE6"/>
    <w:rsid w:val="7FD00424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4">
    <w:name w:val="Footer Odd"/>
    <w:basedOn w:val="1"/>
    <w:qFormat/>
    <w:uiPriority w:val="0"/>
    <w:pPr>
      <w:widowControl/>
      <w:pBdr>
        <w:top w:val="single" w:color="4F81BD" w:themeColor="accent1" w:sz="4" w:space="1"/>
      </w:pBdr>
      <w:spacing w:after="180" w:line="264" w:lineRule="auto"/>
      <w:jc w:val="right"/>
    </w:pPr>
    <w:rPr>
      <w:color w:val="1F497D" w:themeColor="text2"/>
      <w:kern w:val="0"/>
      <w:sz w:val="20"/>
      <w:szCs w:val="23"/>
      <w14:textFill>
        <w14:solidFill>
          <w14:schemeClr w14:val="tx2"/>
        </w14:solidFill>
      </w14:textFill>
    </w:rPr>
  </w:style>
  <w:style w:type="paragraph" w:customStyle="1" w:styleId="15">
    <w:name w:val="3CBD5A742C28424DA5172AD252E3231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F6FE6-0D3E-4C95-BFF6-D5F4B5C3F7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586</Words>
  <Characters>3345</Characters>
  <Lines>27</Lines>
  <Paragraphs>7</Paragraphs>
  <TotalTime>66</TotalTime>
  <ScaleCrop>false</ScaleCrop>
  <LinksUpToDate>false</LinksUpToDate>
  <CharactersWithSpaces>3924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2019-03-14T13:57:00Z</dcterms:created>
  <dc:creator>xb21cn</dc:creator>
  <cp:lastModifiedBy>欧阳</cp:lastModifiedBy>
  <cp:lastPrinted>2019-03-14T08:45:00Z</cp:lastPrinted>
  <dcterms:modified xsi:type="dcterms:W3CDTF">2020-03-19T09:45:31Z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